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F939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054954B3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AB5B968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78967902" w14:textId="77777777" w:rsidR="004B553E" w:rsidRPr="004923F4" w:rsidRDefault="00243955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TEHNOLOGIJA INTERMODALNOG TRANSPORTA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3FAD44B4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4"/>
            <w:vAlign w:val="center"/>
          </w:tcPr>
          <w:p w14:paraId="75317458" w14:textId="7FA17740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 w:rsidRPr="004923F4">
              <w:rPr>
                <w:rFonts w:ascii="Times New Roman" w:hAnsi="Times New Roman" w:cs="Times New Roman"/>
                <w:sz w:val="20"/>
              </w:rPr>
              <w:t>20</w:t>
            </w:r>
            <w:r w:rsidR="0003445D">
              <w:rPr>
                <w:rFonts w:ascii="Times New Roman" w:hAnsi="Times New Roman" w:cs="Times New Roman"/>
                <w:sz w:val="20"/>
              </w:rPr>
              <w:t>2</w:t>
            </w:r>
            <w:r w:rsidR="00F8006B">
              <w:rPr>
                <w:rFonts w:ascii="Times New Roman" w:hAnsi="Times New Roman" w:cs="Times New Roman"/>
                <w:sz w:val="20"/>
              </w:rPr>
              <w:t>3</w:t>
            </w:r>
            <w:r w:rsidRPr="004923F4">
              <w:rPr>
                <w:rFonts w:ascii="Times New Roman" w:hAnsi="Times New Roman" w:cs="Times New Roman"/>
                <w:sz w:val="20"/>
              </w:rPr>
              <w:t>./202</w:t>
            </w:r>
            <w:r w:rsidR="00F8006B">
              <w:rPr>
                <w:rFonts w:ascii="Times New Roman" w:hAnsi="Times New Roman" w:cs="Times New Roman"/>
                <w:sz w:val="20"/>
              </w:rPr>
              <w:t>4</w:t>
            </w:r>
            <w:r w:rsidRPr="004923F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B553E" w:rsidRPr="009947BA" w14:paraId="0604B4D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9430CE6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4C52C465" w14:textId="77777777" w:rsidR="004B553E" w:rsidRPr="004923F4" w:rsidRDefault="00EF57A4" w:rsidP="00A87FD8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 w:rsidRPr="00EF57A4">
              <w:rPr>
                <w:rFonts w:ascii="Times New Roman" w:hAnsi="Times New Roman" w:cs="Times New Roman"/>
                <w:sz w:val="20"/>
              </w:rPr>
              <w:t xml:space="preserve">Preddiplomski studij </w:t>
            </w:r>
            <w:r w:rsidR="00A87FD8">
              <w:rPr>
                <w:rFonts w:ascii="Times New Roman" w:hAnsi="Times New Roman" w:cs="Times New Roman"/>
                <w:sz w:val="20"/>
              </w:rPr>
              <w:t>Nautika</w:t>
            </w:r>
            <w:r w:rsidRPr="00EF57A4">
              <w:rPr>
                <w:rFonts w:ascii="Times New Roman" w:hAnsi="Times New Roman" w:cs="Times New Roman"/>
                <w:sz w:val="20"/>
              </w:rPr>
              <w:t xml:space="preserve">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1E4545AA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628E3E9B" w14:textId="77777777" w:rsidR="004B553E" w:rsidRPr="004923F4" w:rsidRDefault="00A87FD8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</w:tr>
      <w:tr w:rsidR="004B553E" w:rsidRPr="009947BA" w14:paraId="7823769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D99C76F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0F84E3CA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64C342A1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389D0F5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92206C4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096A7D26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554FDC84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73CB9941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6F2BA084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1E0099C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7ADD6775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1AD6DFC7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40539AE7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626A5FF1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25EF7A18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6F42A065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77B9D1D3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2EB37ED2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3714F8CF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3A99F1B8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3EDAF57D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7108877C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15496002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6A1048BC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0DC352DB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194E4705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6B074BC7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137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11F2FDA4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31F9493B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437B2F4E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67D2992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C013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049F69B9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3AF4D81C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5E138A87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2EB64D83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22C866B8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7D19694C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52E97B4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622A1CCA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76A3DBC8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72A786BE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1FE90B21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4A5CBE3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62FB0E6A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5464D3B2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3B1A2FAD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18540BAA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73382FE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5E34FD26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31E08175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0CD33981" w14:textId="77777777" w:rsidR="009A284F" w:rsidRPr="004923F4" w:rsidRDefault="003F5183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391" w:type="dxa"/>
            <w:gridSpan w:val="3"/>
          </w:tcPr>
          <w:p w14:paraId="1E51AEBB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3EA8FD7F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2" w:type="dxa"/>
            <w:gridSpan w:val="2"/>
          </w:tcPr>
          <w:p w14:paraId="7411C880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6945CEC2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3619D6D9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7B105BB8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B504183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00EE26BF" w14:textId="71732CB7" w:rsidR="009A284F" w:rsidRDefault="0003445D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P02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4B510D15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7F6FB219" w14:textId="77777777" w:rsidR="009A284F" w:rsidRDefault="00EF57A4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51BDBA76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D9B9EC0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1625FDCD" w14:textId="636A122C" w:rsidR="009A284F" w:rsidRPr="00E30A3A" w:rsidRDefault="0003445D" w:rsidP="009A284F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Sukladno akademskom kalendaru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4A8650FA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1DDD66CE" w14:textId="00DAF7CB" w:rsidR="009A284F" w:rsidRDefault="0003445D" w:rsidP="00E30A3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Sukladno akademskom kalendaru</w:t>
            </w:r>
          </w:p>
        </w:tc>
      </w:tr>
      <w:tr w:rsidR="009A284F" w:rsidRPr="009947BA" w14:paraId="7519341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6A7219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04C0D788" w14:textId="77777777" w:rsidR="009A284F" w:rsidRPr="009947BA" w:rsidRDefault="004C013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Nema</w:t>
            </w:r>
          </w:p>
        </w:tc>
      </w:tr>
      <w:tr w:rsidR="009A284F" w:rsidRPr="009947BA" w14:paraId="21FA2959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62EFBB88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0F6A8467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511061D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492444A7" w14:textId="26B24AE6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0C90B87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4660CB5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5A023273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156568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0842FA80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768CDBA5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701C7BC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0A583F9B" w14:textId="6262E7C2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7DE310B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4D34DF1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0961D9EA" w14:textId="77777777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09F1A4CD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164C0832" w14:textId="77777777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015A738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B0569A5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69B289B9" w14:textId="14102D40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3DBDC05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60F8693" w14:textId="77777777" w:rsidR="009A284F" w:rsidRPr="00B4202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1CAA582C" w14:textId="5DB7C7DC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E0559BF" w14:textId="05245404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291" w:type="dxa"/>
            <w:gridSpan w:val="7"/>
          </w:tcPr>
          <w:p w14:paraId="3E50D30F" w14:textId="4BA49CE8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41661D4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389886D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3E4392DE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44B608C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57CE87C" w14:textId="77777777" w:rsidR="009A284F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23EF946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91DAFA1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2E77666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620C033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167AF549" w14:textId="77777777" w:rsidR="009A284F" w:rsidRPr="007361E7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33429A69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17A0D5D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325F826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151A663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30CEFED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1012D81F" w14:textId="77777777" w:rsidR="009A284F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B4202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D3518" w:rsidRPr="00B4202A">
              <w:rPr>
                <w:rFonts w:ascii="Times New Roman" w:hAnsi="Times New Roman" w:cs="Times New Roman"/>
                <w:sz w:val="18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3DF9CD3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A284F" w:rsidRPr="009947BA" w14:paraId="2BED52CB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1D2A8969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3E63DC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32DC39A8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0A9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459CB76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2833B37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6277E08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785CAA" w:rsidRPr="009947BA" w14:paraId="46C487C1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4A8DEE9E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0789CA36" w14:textId="19F18A19" w:rsidR="004D5EEC" w:rsidRPr="004D5EEC" w:rsidRDefault="002E033F" w:rsidP="004D5EE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1. </w:t>
            </w:r>
            <w:r w:rsidR="004D5EEC" w:rsidRPr="004D5EEC">
              <w:rPr>
                <w:rFonts w:ascii="Times New Roman" w:hAnsi="Times New Roman" w:cs="Times New Roman"/>
                <w:sz w:val="18"/>
              </w:rPr>
              <w:t>Analizirati osnovne pojmove, definicije i</w:t>
            </w:r>
            <w:r w:rsidR="004D5EEC">
              <w:rPr>
                <w:rFonts w:ascii="Times New Roman" w:hAnsi="Times New Roman" w:cs="Times New Roman"/>
                <w:sz w:val="18"/>
              </w:rPr>
              <w:t>z područja intermodalnog transporta</w:t>
            </w:r>
            <w:r w:rsidR="004D5EEC" w:rsidRPr="004D5EEC">
              <w:rPr>
                <w:rFonts w:ascii="Times New Roman" w:hAnsi="Times New Roman" w:cs="Times New Roman"/>
                <w:sz w:val="18"/>
              </w:rPr>
              <w:t>.</w:t>
            </w:r>
          </w:p>
          <w:p w14:paraId="4C1F217B" w14:textId="1E88770E" w:rsidR="004D5EEC" w:rsidRPr="004D5EEC" w:rsidRDefault="002E033F" w:rsidP="004D5EE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2. </w:t>
            </w:r>
            <w:r w:rsidR="004D5EEC" w:rsidRPr="004D5EEC">
              <w:rPr>
                <w:rFonts w:ascii="Times New Roman" w:hAnsi="Times New Roman" w:cs="Times New Roman"/>
                <w:sz w:val="18"/>
              </w:rPr>
              <w:t xml:space="preserve">Vrjednovati poznate praktične pristupe i koncepte </w:t>
            </w:r>
            <w:r w:rsidR="004D5EEC">
              <w:rPr>
                <w:rFonts w:ascii="Times New Roman" w:hAnsi="Times New Roman" w:cs="Times New Roman"/>
                <w:sz w:val="18"/>
              </w:rPr>
              <w:t>intermodalnog transporta</w:t>
            </w:r>
            <w:r w:rsidR="004D5EEC" w:rsidRPr="004D5EEC">
              <w:rPr>
                <w:rFonts w:ascii="Times New Roman" w:hAnsi="Times New Roman" w:cs="Times New Roman"/>
                <w:sz w:val="18"/>
              </w:rPr>
              <w:t>.</w:t>
            </w:r>
          </w:p>
          <w:p w14:paraId="7B1E4B25" w14:textId="0A0DB5C8" w:rsidR="004D5EEC" w:rsidRDefault="002E033F" w:rsidP="004D5EE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3. </w:t>
            </w:r>
            <w:r w:rsidR="004D5EEC">
              <w:rPr>
                <w:rFonts w:ascii="Times New Roman" w:hAnsi="Times New Roman" w:cs="Times New Roman"/>
                <w:sz w:val="18"/>
              </w:rPr>
              <w:t>Analizirati ulogu kontejnera (kontejnerizacije) u procesu intermodalnog transporta i njegovu ulogu u razvoju globalnog transportnog sustava.</w:t>
            </w:r>
          </w:p>
          <w:p w14:paraId="4207F811" w14:textId="2FB1ECA0" w:rsidR="00785CAA" w:rsidRPr="00B4202A" w:rsidRDefault="002E033F" w:rsidP="004D5EE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bookmarkStart w:id="0" w:name="OLE_LINK38"/>
            <w:r>
              <w:rPr>
                <w:rFonts w:ascii="Times New Roman" w:hAnsi="Times New Roman" w:cs="Times New Roman"/>
                <w:sz w:val="18"/>
              </w:rPr>
              <w:t xml:space="preserve">4. </w:t>
            </w:r>
            <w:r w:rsidR="004D5EEC" w:rsidRPr="004D5EEC">
              <w:rPr>
                <w:rFonts w:ascii="Times New Roman" w:hAnsi="Times New Roman" w:cs="Times New Roman"/>
                <w:sz w:val="18"/>
              </w:rPr>
              <w:t>Primijeniti</w:t>
            </w:r>
            <w:r w:rsidR="004D5EEC">
              <w:rPr>
                <w:rFonts w:ascii="Times New Roman" w:hAnsi="Times New Roman" w:cs="Times New Roman"/>
                <w:sz w:val="18"/>
              </w:rPr>
              <w:t xml:space="preserve"> stečeno znanje o intermodalnom transportu u okviru optimizacije logističkih procesa</w:t>
            </w:r>
            <w:bookmarkEnd w:id="0"/>
            <w:r w:rsidR="004D5EEC" w:rsidRPr="004D5EEC">
              <w:rPr>
                <w:rFonts w:ascii="Times New Roman" w:hAnsi="Times New Roman" w:cs="Times New Roman"/>
                <w:sz w:val="18"/>
              </w:rPr>
              <w:t>.</w:t>
            </w:r>
          </w:p>
        </w:tc>
      </w:tr>
      <w:tr w:rsidR="00785CAA" w:rsidRPr="009947BA" w14:paraId="74838C1C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7C98E04F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0FE237CE" w14:textId="788E4B8C" w:rsidR="00785CAA" w:rsidRPr="00B4202A" w:rsidRDefault="004C0137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4C0137">
              <w:rPr>
                <w:rFonts w:ascii="Times New Roman" w:hAnsi="Times New Roman" w:cs="Times New Roman"/>
                <w:sz w:val="18"/>
              </w:rPr>
              <w:t>Primijeniti različite tehnike i metode prijevoza tereta s ciljem osposobljavanja za samostalni i kritički rad u praksi.</w:t>
            </w:r>
          </w:p>
        </w:tc>
      </w:tr>
      <w:tr w:rsidR="009A284F" w:rsidRPr="009947BA" w14:paraId="0ABBF297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5A309CD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284F" w:rsidRPr="009947BA" w14:paraId="63757755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67563ABC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lastRenderedPageBreak/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72181AC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21C763D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794ED19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5FCBE34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2BD9F41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A284F" w:rsidRPr="009947BA" w14:paraId="6D849652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C6FF071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D67DC7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7482A58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5314875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55987B5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55C123B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3955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A284F" w:rsidRPr="009947BA" w14:paraId="2F34F470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1287BC61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52A0F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08F6FC4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0638044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2E09209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A284F" w:rsidRPr="009947BA" w14:paraId="3DA87E5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D923884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0D8EF2E7" w14:textId="77777777" w:rsidR="009A284F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Redovita prisutnost na predavanjima</w:t>
            </w:r>
          </w:p>
          <w:p w14:paraId="40093E51" w14:textId="77777777" w:rsidR="00EF57A4" w:rsidRPr="00EF57A4" w:rsidRDefault="00566C08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Izrađeni seminari</w:t>
            </w:r>
          </w:p>
        </w:tc>
      </w:tr>
      <w:tr w:rsidR="009A284F" w:rsidRPr="009947BA" w14:paraId="04A3EAE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402E1E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7DA1847A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38643E8C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9947B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78C04F02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A284F" w:rsidRPr="009947BA" w14:paraId="0FE8EA5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F7663A0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1BD8B935" w14:textId="77777777" w:rsidR="009A284F" w:rsidRDefault="007C7E6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rasporedu objavljenom na mrežnim stranicama Pomorskog odjela.</w:t>
            </w:r>
          </w:p>
        </w:tc>
        <w:tc>
          <w:tcPr>
            <w:tcW w:w="2471" w:type="dxa"/>
            <w:gridSpan w:val="10"/>
            <w:vAlign w:val="center"/>
          </w:tcPr>
          <w:p w14:paraId="6445F60D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6AFD3BB8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4B4B0FC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57400F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17F3B7DB" w14:textId="05F3B7E0" w:rsidR="00571B73" w:rsidRDefault="00571B73" w:rsidP="00205F0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571B73">
              <w:rPr>
                <w:rFonts w:ascii="Times New Roman" w:eastAsia="MS Gothic" w:hAnsi="Times New Roman" w:cs="Times New Roman"/>
                <w:sz w:val="18"/>
              </w:rPr>
              <w:t>Cilj kolegija je stjecanje spoznaja o nužnosti povezivanja jednog ili više oblika (modaliteta) transporta u svrhu stvaranja povezanoga (integriranog) transportnog lanca čija je osnovna funkcija optimizacija operacijske, financijske i ekološke učinkovitosti u procesu transporta roba s mjesta njihovog nastanka (proizvodnje) do mjesta njihove potrošnje.</w:t>
            </w:r>
          </w:p>
          <w:p w14:paraId="7E562EB7" w14:textId="48D46A02" w:rsidR="009A284F" w:rsidRPr="009947BA" w:rsidRDefault="0038213F" w:rsidP="00205F0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Globalizacija i razvoj (pomorskog) t</w:t>
            </w:r>
            <w:r w:rsidR="00205F09">
              <w:rPr>
                <w:rFonts w:ascii="Times New Roman" w:eastAsia="MS Gothic" w:hAnsi="Times New Roman" w:cs="Times New Roman"/>
                <w:sz w:val="18"/>
              </w:rPr>
              <w:t>ransporta zahtijeva optimizaciju procesa distribucije dobara između njihovog ishodišta i odredišta primjenom logistike odnosno intermodalnog transporta kao njenog elementarnog dijela. Opis koncepta i elemenata pomorske logistike i intermodalnog transporta, te njihove povezanosti. Prikaz povijesnog i modernog razvoja luka kao vrlo važnih intermodalnih čvorišta s obzirom na vrstu tereta koje prihvaćaju tj. njihova kategorizacija. Prikaz mjera korištenih u pomorskom transportu s obzirom na vrstu tereta – kontejner (linijsko), nafta (tankersko) ili rasuti (bulk). Razvoj i uloga standardizacije u pomorskom transportu i logistici. Prikaz logističkih strategija s obzirom na vrstu tereta. Važnost i uloga kopnenih terminala i točaka (hubova) u pomorskom prometu i način njihovog određivanja. Izabrani pregled empirijskih istraživanja iz područja logistike i intermodalnog prometa.</w:t>
            </w:r>
          </w:p>
        </w:tc>
      </w:tr>
      <w:tr w:rsidR="009A284F" w:rsidRPr="009947BA" w14:paraId="64FF987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9AA05E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2AB19EB4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1. Uvodno predavanje</w:t>
            </w:r>
          </w:p>
          <w:p w14:paraId="7B2217CF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2. Razvoj koncepta i elemenata intermodalnog transporta (pomorske logistike)</w:t>
            </w:r>
          </w:p>
          <w:p w14:paraId="65F857C8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3. Značenje standardizacije u intermodalnom transportu (pomorskoj logistici)</w:t>
            </w:r>
          </w:p>
          <w:p w14:paraId="034C8FF7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4. Povezanost pomorske trgovine, logistike i intermodalnog transporta (Supply Chain Management)</w:t>
            </w:r>
          </w:p>
          <w:p w14:paraId="2B3BB752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5. Povijesni razvoj pomorskih luka i njihovog značenja i utjecaja</w:t>
            </w:r>
          </w:p>
          <w:p w14:paraId="2CF48E4C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6. Kategorizacija pomorskih luka</w:t>
            </w:r>
          </w:p>
          <w:p w14:paraId="3D03CB5B" w14:textId="77777777" w:rsidR="0045603A" w:rsidRPr="0045603A" w:rsidRDefault="00205F09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7. Mjere u pomorskom transportu</w:t>
            </w:r>
          </w:p>
          <w:p w14:paraId="559D426A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8. Razvoj (mreža) linijskog brodarstva</w:t>
            </w:r>
          </w:p>
          <w:p w14:paraId="0D09CCFB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9. Integracija distribucijskog lanca u pomorskom prometu</w:t>
            </w:r>
          </w:p>
          <w:p w14:paraId="4C095EF2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10. Logistička strategija linijskog, tankerskog i rasutog tereta – I. dio</w:t>
            </w:r>
          </w:p>
          <w:p w14:paraId="1E8C58BC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11. Logistička strategija linijskog, tankerskog i rasutog tereta – II. dio</w:t>
            </w:r>
          </w:p>
          <w:p w14:paraId="0934F094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 xml:space="preserve">12. Logistička strategija linijskog, tankerskog i rasutog tereta – III. dio </w:t>
            </w:r>
          </w:p>
          <w:p w14:paraId="4EFE0DCB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13. Povezanost luka sa zaleđem u okviru intermodalnog transporta</w:t>
            </w:r>
          </w:p>
          <w:p w14:paraId="03640F26" w14:textId="77777777" w:rsidR="0045603A" w:rsidRPr="0045603A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14. Određivanje intermodalnih (logističkih) točaka (hub-ova)</w:t>
            </w:r>
          </w:p>
          <w:p w14:paraId="30A5D596" w14:textId="77777777" w:rsidR="00F114A6" w:rsidRPr="00F114A6" w:rsidRDefault="0045603A" w:rsidP="0045603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603A">
              <w:rPr>
                <w:rFonts w:ascii="Times New Roman" w:eastAsia="MS Gothic" w:hAnsi="Times New Roman" w:cs="Times New Roman"/>
                <w:sz w:val="18"/>
              </w:rPr>
              <w:t>15. Pregled empirijskih istraživanja intermodalnog transporta</w:t>
            </w:r>
          </w:p>
        </w:tc>
      </w:tr>
      <w:tr w:rsidR="009A284F" w:rsidRPr="009947BA" w14:paraId="1020903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C89A15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Obvezna literatura</w:t>
            </w:r>
          </w:p>
        </w:tc>
        <w:tc>
          <w:tcPr>
            <w:tcW w:w="7487" w:type="dxa"/>
            <w:gridSpan w:val="30"/>
          </w:tcPr>
          <w:p w14:paraId="06FF6DB6" w14:textId="77777777" w:rsidR="006E081F" w:rsidRPr="009947BA" w:rsidRDefault="00461EE9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bookmarkStart w:id="1" w:name="OLE_LINK36"/>
            <w:r>
              <w:rPr>
                <w:rFonts w:ascii="Times New Roman" w:eastAsia="MS Gothic" w:hAnsi="Times New Roman" w:cs="Times New Roman"/>
                <w:sz w:val="18"/>
              </w:rPr>
              <w:t>Song, D-W.; Panayides, P.M</w:t>
            </w:r>
            <w:bookmarkEnd w:id="1"/>
            <w:r>
              <w:rPr>
                <w:rFonts w:ascii="Times New Roman" w:eastAsia="MS Gothic" w:hAnsi="Times New Roman" w:cs="Times New Roman"/>
                <w:sz w:val="18"/>
              </w:rPr>
              <w:t xml:space="preserve">.: Maritime Logistics, </w:t>
            </w:r>
            <w:bookmarkStart w:id="2" w:name="OLE_LINK37"/>
            <w:r>
              <w:rPr>
                <w:rFonts w:ascii="Times New Roman" w:eastAsia="MS Gothic" w:hAnsi="Times New Roman" w:cs="Times New Roman"/>
                <w:sz w:val="18"/>
              </w:rPr>
              <w:t>KoganPag</w:t>
            </w:r>
            <w:bookmarkEnd w:id="2"/>
            <w:r>
              <w:rPr>
                <w:rFonts w:ascii="Times New Roman" w:eastAsia="MS Gothic" w:hAnsi="Times New Roman" w:cs="Times New Roman"/>
                <w:sz w:val="18"/>
              </w:rPr>
              <w:t>e, 2012.</w:t>
            </w:r>
          </w:p>
        </w:tc>
      </w:tr>
      <w:tr w:rsidR="009A284F" w:rsidRPr="009947BA" w14:paraId="70CC38F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C48A70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1A3CA1B8" w14:textId="77777777" w:rsidR="00461EE9" w:rsidRDefault="00461EE9" w:rsidP="00461EE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E081F">
              <w:rPr>
                <w:rFonts w:ascii="Times New Roman" w:eastAsia="MS Gothic" w:hAnsi="Times New Roman" w:cs="Times New Roman"/>
                <w:sz w:val="18"/>
              </w:rPr>
              <w:t>Van Ham, H., Rijsenbrij, J.: Development of containerization, IOS Press, 2012.</w:t>
            </w:r>
          </w:p>
          <w:p w14:paraId="2314D215" w14:textId="77777777" w:rsidR="009A284F" w:rsidRPr="009947BA" w:rsidRDefault="00461EE9" w:rsidP="00461EE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E081F">
              <w:rPr>
                <w:rFonts w:ascii="Times New Roman" w:eastAsia="MS Gothic" w:hAnsi="Times New Roman" w:cs="Times New Roman"/>
                <w:sz w:val="18"/>
              </w:rPr>
              <w:t>Guenther, H.O., Kim, H.: Container terminals and automated transport systems, Springer, 2005</w:t>
            </w:r>
            <w:r>
              <w:rPr>
                <w:rFonts w:ascii="Times New Roman" w:eastAsia="MS Gothic" w:hAnsi="Times New Roman" w:cs="Times New Roman"/>
                <w:sz w:val="18"/>
              </w:rPr>
              <w:t>.</w:t>
            </w:r>
          </w:p>
        </w:tc>
      </w:tr>
      <w:tr w:rsidR="009A284F" w:rsidRPr="009947BA" w14:paraId="7BE93E1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5B2EEB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1C7CD44D" w14:textId="77777777" w:rsidR="009A284F" w:rsidRPr="009947BA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Dodatni materijali za pripremu predavanja (DMP), materijali za vježbe (MV) nalaze se na e-learning sustavu: http://moodle.srce.hr</w:t>
            </w:r>
          </w:p>
        </w:tc>
      </w:tr>
      <w:tr w:rsidR="009A284F" w:rsidRPr="009947BA" w14:paraId="16F890E0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DFF5045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06B73A2A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3E3F2198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2A1BD771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58DA8DE2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5381ECE5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5481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3A69E635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0BB15101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2C7D4D5C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5E0D8C86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48D4E32B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A284F" w:rsidRPr="009947BA" w14:paraId="2BD568F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0924D655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653F2AE8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435DF0AE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05E71A5B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5481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0DEAD20E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04891105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195EAD8F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6034F807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6B1BFD68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A284F" w:rsidRPr="009947BA" w14:paraId="1AE3E4C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5284151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645E90BF" w14:textId="77777777" w:rsidR="009A284F" w:rsidRPr="00B7307A" w:rsidRDefault="00662088" w:rsidP="006876EB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10% prisutnost na predavanjima; 4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 w:rsidR="006876EB">
              <w:rPr>
                <w:rFonts w:ascii="Times New Roman" w:eastAsia="MS Gothic" w:hAnsi="Times New Roman" w:cs="Times New Roman"/>
                <w:sz w:val="18"/>
              </w:rPr>
              <w:t>seminarski rad</w:t>
            </w:r>
            <w:r>
              <w:rPr>
                <w:rFonts w:ascii="Times New Roman" w:eastAsia="MS Gothic" w:hAnsi="Times New Roman" w:cs="Times New Roman"/>
                <w:sz w:val="18"/>
              </w:rPr>
              <w:t>;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MS Gothic" w:hAnsi="Times New Roman" w:cs="Times New Roman"/>
                <w:sz w:val="18"/>
              </w:rPr>
              <w:t>6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pismeni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ispit</w:t>
            </w:r>
          </w:p>
        </w:tc>
      </w:tr>
      <w:tr w:rsidR="009A284F" w:rsidRPr="009947BA" w14:paraId="1C700546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33CD5827" w14:textId="77777777" w:rsidR="00785CAA" w:rsidRPr="00B4202A" w:rsidRDefault="009A284F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67BB952D" w14:textId="77777777" w:rsidR="009A284F" w:rsidRPr="009947BA" w:rsidRDefault="00785CAA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 xml:space="preserve">/upisati postotak ili broj bodova za </w:t>
            </w:r>
            <w:r w:rsidRPr="00B4202A">
              <w:rPr>
                <w:rFonts w:ascii="Times New Roman" w:hAnsi="Times New Roman" w:cs="Times New Roman"/>
                <w:sz w:val="18"/>
              </w:rPr>
              <w:lastRenderedPageBreak/>
              <w:t>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2256C45A" w14:textId="77777777" w:rsidR="009A284F" w:rsidRPr="00B7307A" w:rsidRDefault="005175C6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&lt;=50</w:t>
            </w:r>
          </w:p>
        </w:tc>
        <w:tc>
          <w:tcPr>
            <w:tcW w:w="6390" w:type="dxa"/>
            <w:gridSpan w:val="26"/>
            <w:vAlign w:val="center"/>
          </w:tcPr>
          <w:p w14:paraId="75B784D6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A284F" w:rsidRPr="009947BA" w14:paraId="1C5E955B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108707E7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2746E89C" w14:textId="77777777" w:rsidR="009A284F" w:rsidRPr="00B7307A" w:rsidRDefault="005175C6" w:rsidP="005175C6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51</w:t>
            </w:r>
            <w:r w:rsidR="00662088">
              <w:rPr>
                <w:rFonts w:ascii="Times New Roman" w:hAnsi="Times New Roman" w:cs="Times New Roman"/>
                <w:sz w:val="18"/>
              </w:rPr>
              <w:t>-</w:t>
            </w:r>
            <w:r>
              <w:rPr>
                <w:rFonts w:ascii="Times New Roman" w:hAnsi="Times New Roman" w:cs="Times New Roman"/>
                <w:sz w:val="18"/>
              </w:rPr>
              <w:t>6</w:t>
            </w:r>
            <w:r w:rsidR="006620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66566B4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A284F" w:rsidRPr="009947BA" w14:paraId="6F85B706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394829F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2364014E" w14:textId="77777777" w:rsidR="009A284F" w:rsidRPr="00B7307A" w:rsidRDefault="00662088" w:rsidP="005175C6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5175C6">
              <w:rPr>
                <w:rFonts w:ascii="Times New Roman" w:hAnsi="Times New Roman" w:cs="Times New Roman"/>
                <w:sz w:val="18"/>
              </w:rPr>
              <w:t>6</w:t>
            </w:r>
            <w:r>
              <w:rPr>
                <w:rFonts w:ascii="Times New Roman" w:hAnsi="Times New Roman" w:cs="Times New Roman"/>
                <w:sz w:val="18"/>
              </w:rPr>
              <w:t>-8</w:t>
            </w:r>
            <w:r w:rsidR="005175C6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6390" w:type="dxa"/>
            <w:gridSpan w:val="26"/>
            <w:vAlign w:val="center"/>
          </w:tcPr>
          <w:p w14:paraId="4E92C46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A284F" w:rsidRPr="009947BA" w14:paraId="3FA70AD7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7CB5AEF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4F6C8978" w14:textId="77777777" w:rsidR="009A284F" w:rsidRPr="00B7307A" w:rsidRDefault="00662088" w:rsidP="005175C6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</w:t>
            </w:r>
            <w:r w:rsidR="005175C6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>-9</w:t>
            </w:r>
            <w:r w:rsidR="005175C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11E2AA2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A284F" w:rsidRPr="009947BA" w14:paraId="5FE3541E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06579E12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6A57C259" w14:textId="77777777" w:rsidR="009A284F" w:rsidRPr="00B7307A" w:rsidRDefault="005175C6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96</w:t>
            </w:r>
            <w:r w:rsidR="00662088">
              <w:rPr>
                <w:rFonts w:ascii="Times New Roman" w:hAnsi="Times New Roman" w:cs="Times New Roman"/>
                <w:sz w:val="18"/>
              </w:rPr>
              <w:t>-100</w:t>
            </w:r>
          </w:p>
        </w:tc>
        <w:tc>
          <w:tcPr>
            <w:tcW w:w="6390" w:type="dxa"/>
            <w:gridSpan w:val="26"/>
            <w:vAlign w:val="center"/>
          </w:tcPr>
          <w:p w14:paraId="43C7B7CF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A284F" w:rsidRPr="009947BA" w14:paraId="5589497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F1EED86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508AF35D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7DA70DC6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0CC860B7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7E3302A6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05F9A706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A284F" w:rsidRPr="009947BA" w14:paraId="6478C8D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ED3AA6E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693DF5C8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090ADFDD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013ACB79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479C9E8C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5E7B4689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3A4DEDBB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5AA5F15A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2B290268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5F4E1B28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5274C365" w14:textId="77777777" w:rsidR="009A284F" w:rsidRPr="009947BA" w:rsidRDefault="009A284F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 w:rsidR="00B4202A"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08BCCC93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87BDB" w14:textId="77777777" w:rsidR="006F18F5" w:rsidRDefault="006F18F5" w:rsidP="009947BA">
      <w:pPr>
        <w:spacing w:before="0" w:after="0"/>
      </w:pPr>
      <w:r>
        <w:separator/>
      </w:r>
    </w:p>
  </w:endnote>
  <w:endnote w:type="continuationSeparator" w:id="0">
    <w:p w14:paraId="0CA5E8B9" w14:textId="77777777" w:rsidR="006F18F5" w:rsidRDefault="006F18F5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D9207" w14:textId="77777777" w:rsidR="006F18F5" w:rsidRDefault="006F18F5" w:rsidP="009947BA">
      <w:pPr>
        <w:spacing w:before="0" w:after="0"/>
      </w:pPr>
      <w:r>
        <w:separator/>
      </w:r>
    </w:p>
  </w:footnote>
  <w:footnote w:type="continuationSeparator" w:id="0">
    <w:p w14:paraId="7A442F9B" w14:textId="77777777" w:rsidR="006F18F5" w:rsidRDefault="006F18F5" w:rsidP="009947BA">
      <w:pPr>
        <w:spacing w:before="0" w:after="0"/>
      </w:pPr>
      <w:r>
        <w:continuationSeparator/>
      </w:r>
    </w:p>
  </w:footnote>
  <w:footnote w:id="1">
    <w:p w14:paraId="2D4FDBBB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CDF6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0011BC" wp14:editId="46B51E15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BF8A4E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6C2D506" wp14:editId="4B7316FA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3AC4C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0A781ED" wp14:editId="05302835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3E093407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021DCC56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r w:rsidRPr="00CA543A">
      <w:rPr>
        <w:rFonts w:ascii="Georgia" w:hAnsi="Georgia"/>
        <w:i/>
        <w:sz w:val="18"/>
        <w:szCs w:val="20"/>
      </w:rPr>
      <w:t>syllabus</w:t>
    </w:r>
    <w:r>
      <w:rPr>
        <w:rFonts w:ascii="Georgia" w:hAnsi="Georgia"/>
        <w:sz w:val="18"/>
        <w:szCs w:val="20"/>
      </w:rPr>
      <w:t>)</w:t>
    </w:r>
  </w:p>
  <w:p w14:paraId="4C349FE9" w14:textId="77777777" w:rsidR="0079745E" w:rsidRDefault="0079745E" w:rsidP="0079745E">
    <w:pPr>
      <w:pStyle w:val="Header"/>
    </w:pPr>
  </w:p>
  <w:p w14:paraId="19E78EFB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00C06"/>
    <w:rsid w:val="0001045D"/>
    <w:rsid w:val="0003445D"/>
    <w:rsid w:val="000A790E"/>
    <w:rsid w:val="000C0578"/>
    <w:rsid w:val="0010332B"/>
    <w:rsid w:val="001443A2"/>
    <w:rsid w:val="00150B32"/>
    <w:rsid w:val="00197510"/>
    <w:rsid w:val="00205F09"/>
    <w:rsid w:val="0022722C"/>
    <w:rsid w:val="002430D7"/>
    <w:rsid w:val="00243955"/>
    <w:rsid w:val="0028545A"/>
    <w:rsid w:val="00296B93"/>
    <w:rsid w:val="002C5481"/>
    <w:rsid w:val="002E033F"/>
    <w:rsid w:val="002E1CE6"/>
    <w:rsid w:val="002F2D22"/>
    <w:rsid w:val="00326091"/>
    <w:rsid w:val="00357643"/>
    <w:rsid w:val="00371634"/>
    <w:rsid w:val="0038213F"/>
    <w:rsid w:val="00386E9C"/>
    <w:rsid w:val="00393964"/>
    <w:rsid w:val="003A3E41"/>
    <w:rsid w:val="003A3FA8"/>
    <w:rsid w:val="003E6249"/>
    <w:rsid w:val="003F11B6"/>
    <w:rsid w:val="003F17B8"/>
    <w:rsid w:val="003F5183"/>
    <w:rsid w:val="00405A4F"/>
    <w:rsid w:val="00453362"/>
    <w:rsid w:val="0045603A"/>
    <w:rsid w:val="00461219"/>
    <w:rsid w:val="00461EE9"/>
    <w:rsid w:val="00470F6D"/>
    <w:rsid w:val="00483BC3"/>
    <w:rsid w:val="004923F4"/>
    <w:rsid w:val="004B553E"/>
    <w:rsid w:val="004C0137"/>
    <w:rsid w:val="004D5EEC"/>
    <w:rsid w:val="004D6590"/>
    <w:rsid w:val="005175C6"/>
    <w:rsid w:val="005353ED"/>
    <w:rsid w:val="005514C3"/>
    <w:rsid w:val="00566C08"/>
    <w:rsid w:val="00571B73"/>
    <w:rsid w:val="005870A9"/>
    <w:rsid w:val="005D3518"/>
    <w:rsid w:val="005E1668"/>
    <w:rsid w:val="005F6E0B"/>
    <w:rsid w:val="0062328F"/>
    <w:rsid w:val="0064335E"/>
    <w:rsid w:val="00650B62"/>
    <w:rsid w:val="00662088"/>
    <w:rsid w:val="00684BBC"/>
    <w:rsid w:val="006876EB"/>
    <w:rsid w:val="006B4920"/>
    <w:rsid w:val="006E081F"/>
    <w:rsid w:val="006F18F5"/>
    <w:rsid w:val="00700D7A"/>
    <w:rsid w:val="007361E7"/>
    <w:rsid w:val="007368EB"/>
    <w:rsid w:val="0078125F"/>
    <w:rsid w:val="00785CAA"/>
    <w:rsid w:val="00794496"/>
    <w:rsid w:val="007967CC"/>
    <w:rsid w:val="0079745E"/>
    <w:rsid w:val="00797B40"/>
    <w:rsid w:val="007A0C67"/>
    <w:rsid w:val="007C0DEF"/>
    <w:rsid w:val="007C43A4"/>
    <w:rsid w:val="007C7E6F"/>
    <w:rsid w:val="007D4D2D"/>
    <w:rsid w:val="00847741"/>
    <w:rsid w:val="00860F81"/>
    <w:rsid w:val="00865776"/>
    <w:rsid w:val="00874D5D"/>
    <w:rsid w:val="00891C60"/>
    <w:rsid w:val="008942F0"/>
    <w:rsid w:val="008A3541"/>
    <w:rsid w:val="008D45DB"/>
    <w:rsid w:val="0090214F"/>
    <w:rsid w:val="009163E6"/>
    <w:rsid w:val="009760E8"/>
    <w:rsid w:val="009830B3"/>
    <w:rsid w:val="009947BA"/>
    <w:rsid w:val="00997F41"/>
    <w:rsid w:val="009A284F"/>
    <w:rsid w:val="009C56B1"/>
    <w:rsid w:val="009D5226"/>
    <w:rsid w:val="009E2FD4"/>
    <w:rsid w:val="00A33825"/>
    <w:rsid w:val="00A44D4B"/>
    <w:rsid w:val="00A66615"/>
    <w:rsid w:val="00A87FD8"/>
    <w:rsid w:val="00A9132B"/>
    <w:rsid w:val="00AA1A5A"/>
    <w:rsid w:val="00AD23FB"/>
    <w:rsid w:val="00B4202A"/>
    <w:rsid w:val="00B612F8"/>
    <w:rsid w:val="00B71A57"/>
    <w:rsid w:val="00B7307A"/>
    <w:rsid w:val="00C02454"/>
    <w:rsid w:val="00C3477B"/>
    <w:rsid w:val="00C57A00"/>
    <w:rsid w:val="00C85956"/>
    <w:rsid w:val="00C91E40"/>
    <w:rsid w:val="00C9733D"/>
    <w:rsid w:val="00CA3783"/>
    <w:rsid w:val="00CB23F4"/>
    <w:rsid w:val="00CF5EFB"/>
    <w:rsid w:val="00D0053F"/>
    <w:rsid w:val="00D136E4"/>
    <w:rsid w:val="00D5334D"/>
    <w:rsid w:val="00D5523D"/>
    <w:rsid w:val="00D944DF"/>
    <w:rsid w:val="00DD110C"/>
    <w:rsid w:val="00DE6D53"/>
    <w:rsid w:val="00E010B8"/>
    <w:rsid w:val="00E06E39"/>
    <w:rsid w:val="00E07D73"/>
    <w:rsid w:val="00E17D18"/>
    <w:rsid w:val="00E30A3A"/>
    <w:rsid w:val="00E30E67"/>
    <w:rsid w:val="00EA6643"/>
    <w:rsid w:val="00EF57A4"/>
    <w:rsid w:val="00F02A8F"/>
    <w:rsid w:val="00F114A6"/>
    <w:rsid w:val="00F513E0"/>
    <w:rsid w:val="00F566DA"/>
    <w:rsid w:val="00F8006B"/>
    <w:rsid w:val="00F84F5E"/>
    <w:rsid w:val="00FB54CC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9BD74"/>
  <w15:docId w15:val="{2C8897A8-38D4-4E3E-9CE9-44AAF992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ACC46-6FF0-49C0-8178-E3292C3E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User</cp:lastModifiedBy>
  <cp:revision>12</cp:revision>
  <dcterms:created xsi:type="dcterms:W3CDTF">2023-02-27T11:35:00Z</dcterms:created>
  <dcterms:modified xsi:type="dcterms:W3CDTF">2023-12-19T10:59:00Z</dcterms:modified>
</cp:coreProperties>
</file>